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000A6" w14:textId="31F07F22" w:rsidR="009B408A" w:rsidRDefault="009B408A">
      <w:pPr>
        <w:rPr>
          <w:rFonts w:ascii="Century Gothic" w:hAnsi="Century Gothic"/>
          <w:color w:val="000000"/>
        </w:rPr>
      </w:pPr>
    </w:p>
    <w:tbl>
      <w:tblPr>
        <w:tblW w:w="93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1"/>
        <w:gridCol w:w="4878"/>
      </w:tblGrid>
      <w:tr w:rsidR="00C46DCC" w:rsidRPr="00C46DCC" w14:paraId="772DF708" w14:textId="77777777" w:rsidTr="00C46DCC">
        <w:trPr>
          <w:trHeight w:val="838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AEEF5" w14:textId="7249FB7D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CC">
              <w:rPr>
                <w:rFonts w:ascii="Century Gothic" w:eastAsia="Times New Roman" w:hAnsi="Century Gothic" w:cs="Times New Roman"/>
                <w:b/>
                <w:bCs/>
                <w:color w:val="000000"/>
              </w:rPr>
              <w:t xml:space="preserve">Idée 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b/>
                <w:bCs/>
                <w:color w:val="000000"/>
              </w:rPr>
              <w:t>d’entreprise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b/>
                <w:bCs/>
                <w:color w:val="000000"/>
              </w:rPr>
              <w:t xml:space="preserve"> N°: </w:t>
            </w:r>
          </w:p>
        </w:tc>
      </w:tr>
      <w:tr w:rsidR="00C46DCC" w:rsidRPr="00C46DCC" w14:paraId="2B90E2E8" w14:textId="77777777" w:rsidTr="00C46DCC">
        <w:trPr>
          <w:trHeight w:val="9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AE5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AD96E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Forces (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numéroter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 xml:space="preserve"> et lister)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FAE5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41D9D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Faiblesses (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numéroter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 xml:space="preserve"> et lister)</w:t>
            </w:r>
          </w:p>
        </w:tc>
      </w:tr>
      <w:tr w:rsidR="00C46DCC" w:rsidRPr="00C46DCC" w14:paraId="434E2142" w14:textId="77777777" w:rsidTr="00C46DCC">
        <w:trPr>
          <w:trHeight w:val="18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DB412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46DCC">
              <w:rPr>
                <w:rFonts w:ascii="Century Gothic" w:eastAsia="Times New Roman" w:hAnsi="Century Gothic" w:cs="Times New Roman"/>
                <w:color w:val="000000"/>
                <w:lang w:val="fr-FR"/>
              </w:rPr>
              <w:t>Eléments internes positifs qui donnent un avantage sur la concurrence </w:t>
            </w:r>
          </w:p>
          <w:p w14:paraId="55D215EB" w14:textId="77777777" w:rsidR="00C46DCC" w:rsidRPr="00C46DCC" w:rsidRDefault="00C46DCC" w:rsidP="00C46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FF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FAA1D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46DCC">
              <w:rPr>
                <w:rFonts w:ascii="Century Gothic" w:eastAsia="Times New Roman" w:hAnsi="Century Gothic" w:cs="Times New Roman"/>
                <w:color w:val="000000"/>
                <w:lang w:val="fr-FR"/>
              </w:rPr>
              <w:t>Eléments internes négatifs qui désavantagent par rapport à la concurrence </w:t>
            </w:r>
          </w:p>
        </w:tc>
      </w:tr>
      <w:tr w:rsidR="00C46DCC" w:rsidRPr="00C46DCC" w14:paraId="0CDA7EB8" w14:textId="77777777" w:rsidTr="00C46DCC">
        <w:trPr>
          <w:trHeight w:val="9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0000"/>
            </w:tcBorders>
            <w:shd w:val="clear" w:color="auto" w:fill="2FAE5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EAB3B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Opportunités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 xml:space="preserve"> (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numéroter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 xml:space="preserve"> et lister)</w:t>
            </w:r>
          </w:p>
        </w:tc>
        <w:tc>
          <w:tcPr>
            <w:tcW w:w="0" w:type="auto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2FAE5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BD07F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Menaces (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>numéroter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b/>
                <w:bCs/>
                <w:color w:val="FFFFFF"/>
              </w:rPr>
              <w:t xml:space="preserve"> et lister)</w:t>
            </w:r>
          </w:p>
        </w:tc>
      </w:tr>
      <w:tr w:rsidR="00C46DCC" w:rsidRPr="00C46DCC" w14:paraId="18E246BC" w14:textId="77777777" w:rsidTr="00C46DCC">
        <w:trPr>
          <w:trHeight w:val="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BFF95" w14:textId="77777777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6DCC">
              <w:rPr>
                <w:rFonts w:ascii="Century Gothic" w:eastAsia="Times New Roman" w:hAnsi="Century Gothic" w:cs="Times New Roman"/>
                <w:color w:val="000000"/>
              </w:rPr>
              <w:t>Eléments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color w:val="000000"/>
              </w:rPr>
              <w:t>externes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color w:val="000000"/>
              </w:rPr>
              <w:t xml:space="preserve"> 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color w:val="000000"/>
              </w:rPr>
              <w:t>représentant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color w:val="000000"/>
              </w:rPr>
              <w:t xml:space="preserve"> un </w:t>
            </w:r>
            <w:proofErr w:type="spellStart"/>
            <w:r w:rsidRPr="00C46DCC">
              <w:rPr>
                <w:rFonts w:ascii="Century Gothic" w:eastAsia="Times New Roman" w:hAnsi="Century Gothic" w:cs="Times New Roman"/>
                <w:color w:val="000000"/>
              </w:rPr>
              <w:t>avantage</w:t>
            </w:r>
            <w:proofErr w:type="spellEnd"/>
            <w:r w:rsidRPr="00C46DCC">
              <w:rPr>
                <w:rFonts w:ascii="Century Gothic" w:eastAsia="Times New Roman" w:hAnsi="Century Gothic" w:cs="Times New Roman"/>
                <w:color w:val="000000"/>
              </w:rPr>
              <w:t> </w:t>
            </w:r>
          </w:p>
          <w:p w14:paraId="59C8CD72" w14:textId="77777777" w:rsidR="00C46DCC" w:rsidRPr="00C46DCC" w:rsidRDefault="00C46DCC" w:rsidP="00C46D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F1122" w14:textId="77777777" w:rsidR="00C46DCC" w:rsidRDefault="00C46DCC" w:rsidP="00C46DCC">
            <w:pPr>
              <w:spacing w:before="40" w:line="240" w:lineRule="auto"/>
              <w:jc w:val="both"/>
              <w:rPr>
                <w:rFonts w:ascii="Century Gothic" w:eastAsia="Times New Roman" w:hAnsi="Century Gothic" w:cs="Times New Roman"/>
                <w:color w:val="000000"/>
                <w:lang w:val="fr-FR"/>
              </w:rPr>
            </w:pPr>
            <w:r w:rsidRPr="00C46DCC">
              <w:rPr>
                <w:rFonts w:ascii="Century Gothic" w:eastAsia="Times New Roman" w:hAnsi="Century Gothic" w:cs="Times New Roman"/>
                <w:color w:val="000000"/>
                <w:lang w:val="fr-FR"/>
              </w:rPr>
              <w:t>Eléments externes pouvant causer des obstacles </w:t>
            </w:r>
          </w:p>
          <w:p w14:paraId="19111A75" w14:textId="77777777" w:rsidR="00C46DCC" w:rsidRDefault="00C46DCC" w:rsidP="00C46DCC">
            <w:pPr>
              <w:spacing w:before="40" w:line="240" w:lineRule="auto"/>
              <w:jc w:val="both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fr-FR"/>
              </w:rPr>
            </w:pPr>
          </w:p>
          <w:p w14:paraId="2AF3354A" w14:textId="77777777" w:rsidR="00C46DCC" w:rsidRDefault="00C46DCC" w:rsidP="00C46DCC">
            <w:pPr>
              <w:spacing w:before="40" w:line="240" w:lineRule="auto"/>
              <w:jc w:val="both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fr-FR"/>
              </w:rPr>
            </w:pPr>
          </w:p>
          <w:p w14:paraId="077E71D9" w14:textId="029B46E6" w:rsidR="00C46DCC" w:rsidRPr="00C46DCC" w:rsidRDefault="00C46DCC" w:rsidP="00C46DCC">
            <w:pPr>
              <w:spacing w:before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1383F12E" w14:textId="4E616DAB" w:rsidR="00C46DCC" w:rsidRDefault="00C46DCC">
      <w:pPr>
        <w:rPr>
          <w:lang w:val="fr-FR"/>
        </w:rPr>
      </w:pPr>
    </w:p>
    <w:p w14:paraId="0AB90D92" w14:textId="77777777" w:rsidR="00C46DCC" w:rsidRPr="00C46DCC" w:rsidRDefault="00C46DCC">
      <w:pPr>
        <w:rPr>
          <w:lang w:val="fr-FR"/>
        </w:rPr>
      </w:pPr>
    </w:p>
    <w:sectPr w:rsidR="00C46DCC" w:rsidRPr="00C46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DCC"/>
    <w:rsid w:val="009B408A"/>
    <w:rsid w:val="00C4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C833C"/>
  <w15:chartTrackingRefBased/>
  <w15:docId w15:val="{2221424D-C475-4510-8BCB-7D71F861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35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METOEVI Audrey</dc:creator>
  <cp:keywords/>
  <dc:description/>
  <cp:lastModifiedBy>METOEVI Audrey</cp:lastModifiedBy>
  <cp:revision>1</cp:revision>
  <dcterms:created xsi:type="dcterms:W3CDTF">2026-05-04T18:44:00Z</dcterms:created>
  <dcterms:modified xsi:type="dcterms:W3CDTF">2026-05-04T18:47:00Z</dcterms:modified>
</cp:coreProperties>
</file>